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2"/>
        <w:rPr>
          <w:sz w:val="20"/>
          <w:szCs w:val="20"/>
        </w:rPr>
      </w:pPr>
      <w:r w:rsidRPr="009D271C">
        <w:rPr>
          <w:sz w:val="20"/>
          <w:szCs w:val="20"/>
        </w:rPr>
        <w:t>27. Условия и порядок оказания поддержки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субъектов малого и среднего предпринимательства,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осуществляющих деятельность в области ремесел,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народных художественных промыслов, сельского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и экологического туризма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0" w:name="Par8182"/>
      <w:bookmarkEnd w:id="0"/>
      <w:r w:rsidRPr="009D271C">
        <w:rPr>
          <w:sz w:val="20"/>
          <w:szCs w:val="20"/>
        </w:rPr>
        <w:t>27.1. Общие положения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1" w:name="Par8184"/>
      <w:bookmarkEnd w:id="1"/>
      <w:r w:rsidRPr="009D271C">
        <w:rPr>
          <w:sz w:val="20"/>
          <w:szCs w:val="20"/>
        </w:rPr>
        <w:t>27.1.1.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на возмещение части затрат, понесенных: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туризма;</w:t>
      </w:r>
    </w:p>
    <w:p w:rsidR="009D271C" w:rsidRPr="00457870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- на обеспечение поддержки субъектов малого и среднего предпринимательства, осуществляющих деятельность в области ремесел, народных художественных промыслов, сел</w:t>
      </w:r>
      <w:r w:rsidR="00457870" w:rsidRPr="00457870">
        <w:rPr>
          <w:sz w:val="18"/>
          <w:szCs w:val="18"/>
        </w:rPr>
        <w:t>ьского и экологического туризма;</w:t>
      </w:r>
    </w:p>
    <w:p w:rsidR="00457870" w:rsidRPr="00457870" w:rsidRDefault="00457870" w:rsidP="00457870">
      <w:pPr>
        <w:pStyle w:val="Default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 xml:space="preserve">- на субсидирование части затрат субъектов малого и среднего предпринимательства на развитие товаропроводящей сети по реализации ремесленных изделий и продукции (фирменных магазинов ремесленной продукции; магазинов-мастерских по производству и сбыту продукции и изделий народных художественных промыслов и ремесел; реализующих продукцию ремесленников торговых объектов, расположенных в туристических зонах и на туристических маршрутах); </w:t>
      </w:r>
    </w:p>
    <w:p w:rsidR="00457870" w:rsidRPr="00457870" w:rsidRDefault="00457870" w:rsidP="00457870">
      <w:pPr>
        <w:pStyle w:val="Default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- на субсидирование затрат субъектов малого и среднего предпринимательства в области ремесел и народных художественных промыслов на сырье, расходные материалы и инструменты, необходимые для изготовления продукции и изделий</w:t>
      </w:r>
      <w:r>
        <w:rPr>
          <w:sz w:val="18"/>
          <w:szCs w:val="18"/>
        </w:rPr>
        <w:t>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27.1.2. Субсидия предоставляется по конкурсу на безвозмездной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27.1.3.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2" w:name="Par8191"/>
      <w:bookmarkEnd w:id="2"/>
      <w:r w:rsidRPr="009D271C">
        <w:rPr>
          <w:sz w:val="20"/>
          <w:szCs w:val="20"/>
        </w:rPr>
        <w:t>27.2. Условия предоставления субсидии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27.2.1. Субсидии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предоставляются: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9D271C">
        <w:rPr>
          <w:sz w:val="20"/>
          <w:szCs w:val="20"/>
        </w:rPr>
        <w:t>а)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туризма, размер субсидии в размере не более 500,0 (пятисот) тысяч рублей;</w:t>
      </w:r>
      <w:proofErr w:type="gramEnd"/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lastRenderedPageBreak/>
        <w:t>б) на обеспечение поддержки субъектов малого и среднего предпринимательства, осуществляющих деятельность в области ремесел, народных художественных промыслов, сельского и экологического туризма, размер субсидии составляет 85 процентов фактически произведенных и документально подтвержденных затрат, но не бол</w:t>
      </w:r>
      <w:r w:rsidR="00457870">
        <w:rPr>
          <w:sz w:val="20"/>
          <w:szCs w:val="20"/>
        </w:rPr>
        <w:t>ее 300,0 (трехсот) тысяч рублей;</w:t>
      </w:r>
    </w:p>
    <w:p w:rsidR="00457870" w:rsidRPr="00457870" w:rsidRDefault="00457870" w:rsidP="00457870">
      <w:pPr>
        <w:pStyle w:val="Default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в) на субсидирование части затрат субъектов малого и среднего предпринимательства на развитие товаропроводящей сети по реализации ремесленных изделий и продукции (фирменных магазинов ремесленной продукции; магазинов-мастерских по производству и сбыту продукции и изделий народных художественных промыслов и ремесел; реализующих продукцию ремесленников торговых объектов, расположенных в туристических зонах и на туристических маршрутах) размер субсидии на возмещение фактически произведенных и документально подтвержденных затрат составляет не более 500,0 (пятисот) тысяч рублей на одного получателя поддержки; 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г) на субсидирование затрат субъектов малого и среднего предпринимательства в области ремесел и народных художественных промыслов на сырье, расходные материалы и инструменты, необходимые для изготовления продукции и изделий, размер субсидии на возмещение фактически произведенных и документально подтвержденных затрат составляет не более 500,0 (пятисот) тысяч рублей на одного получателя поддержки.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27.2.2.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27.2.3.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</w:t>
      </w:r>
      <w:proofErr w:type="gramStart"/>
      <w:r w:rsidRPr="009D271C">
        <w:rPr>
          <w:sz w:val="20"/>
          <w:szCs w:val="20"/>
        </w:rPr>
        <w:t>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и промышленной политики Республики Саха (Якутия), Министерства культуры и духовного развития Республики Саха (Якутия), Художественно-экспертного совета по народным художественным промыслам Республики Саха (Якутия), общественных объединений предпринимателей Республики Саха (Якутия), других заинтересованных организаций.</w:t>
      </w:r>
      <w:proofErr w:type="gramEnd"/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7870" w:rsidRPr="00457870" w:rsidRDefault="00457870" w:rsidP="00457870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3" w:name="Par8200"/>
      <w:bookmarkEnd w:id="3"/>
      <w:r w:rsidRPr="00457870">
        <w:rPr>
          <w:sz w:val="20"/>
          <w:szCs w:val="20"/>
        </w:rPr>
        <w:t>27.3. Перечень документов,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457870">
        <w:rPr>
          <w:sz w:val="20"/>
          <w:szCs w:val="20"/>
        </w:rPr>
        <w:t>предоставляемых</w:t>
      </w:r>
      <w:proofErr w:type="gramEnd"/>
      <w:r w:rsidRPr="00457870">
        <w:rPr>
          <w:sz w:val="20"/>
          <w:szCs w:val="20"/>
        </w:rPr>
        <w:t xml:space="preserve"> для участия в конкурсном отборе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27.3.1. Для получения субсидии, в дополнение к </w:t>
      </w:r>
      <w:hyperlink w:anchor="Par6573" w:history="1">
        <w:r w:rsidRPr="00457870">
          <w:rPr>
            <w:color w:val="0000FF"/>
            <w:sz w:val="20"/>
            <w:szCs w:val="20"/>
          </w:rPr>
          <w:t>пункту 1.1.12</w:t>
        </w:r>
      </w:hyperlink>
      <w:r w:rsidRPr="00457870">
        <w:rPr>
          <w:sz w:val="20"/>
          <w:szCs w:val="20"/>
        </w:rPr>
        <w:t xml:space="preserve"> настоящего Порядка, представляются следующие документы: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1)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</w:r>
      <w:proofErr w:type="spellStart"/>
      <w:r w:rsidRPr="00457870">
        <w:rPr>
          <w:sz w:val="20"/>
          <w:szCs w:val="20"/>
        </w:rPr>
        <w:fldChar w:fldCharType="begin"/>
      </w:r>
      <w:r w:rsidRPr="00457870">
        <w:rPr>
          <w:sz w:val="20"/>
          <w:szCs w:val="20"/>
        </w:rPr>
        <w:instrText>HYPERLINK "consultantplus://offline/ref=2BE5FD14C945E88508D854106D81536062F6F1CD190D98389508156ADAF96700270B216CD1797315CBDB2CE7lBB"</w:instrText>
      </w:r>
      <w:r w:rsidRPr="00457870">
        <w:rPr>
          <w:sz w:val="20"/>
          <w:szCs w:val="20"/>
        </w:rPr>
        <w:fldChar w:fldCharType="separate"/>
      </w:r>
      <w:r w:rsidRPr="00457870">
        <w:rPr>
          <w:color w:val="0000FF"/>
          <w:sz w:val="20"/>
          <w:szCs w:val="20"/>
        </w:rPr>
        <w:t>ПМ-пром</w:t>
      </w:r>
      <w:proofErr w:type="spellEnd"/>
      <w:r w:rsidRPr="00457870">
        <w:rPr>
          <w:color w:val="0000FF"/>
          <w:sz w:val="20"/>
          <w:szCs w:val="20"/>
        </w:rPr>
        <w:t xml:space="preserve"> (</w:t>
      </w:r>
      <w:proofErr w:type="spellStart"/>
      <w:r w:rsidRPr="00457870">
        <w:rPr>
          <w:color w:val="0000FF"/>
          <w:sz w:val="20"/>
          <w:szCs w:val="20"/>
        </w:rPr>
        <w:t>рег</w:t>
      </w:r>
      <w:proofErr w:type="spellEnd"/>
      <w:r w:rsidRPr="00457870">
        <w:rPr>
          <w:color w:val="0000FF"/>
          <w:sz w:val="20"/>
          <w:szCs w:val="20"/>
        </w:rPr>
        <w:t>)</w:t>
      </w:r>
      <w:r w:rsidRPr="00457870">
        <w:rPr>
          <w:sz w:val="20"/>
          <w:szCs w:val="20"/>
        </w:rPr>
        <w:fldChar w:fldCharType="end"/>
      </w:r>
      <w:r w:rsidRPr="00457870">
        <w:rPr>
          <w:sz w:val="20"/>
          <w:szCs w:val="20"/>
        </w:rPr>
        <w:t xml:space="preserve">, </w:t>
      </w:r>
      <w:hyperlink r:id="rId4" w:history="1">
        <w:proofErr w:type="spellStart"/>
        <w:r w:rsidRPr="00457870">
          <w:rPr>
            <w:color w:val="0000FF"/>
            <w:sz w:val="20"/>
            <w:szCs w:val="20"/>
          </w:rPr>
          <w:t>ПМ-рег</w:t>
        </w:r>
        <w:proofErr w:type="spellEnd"/>
      </w:hyperlink>
      <w:r w:rsidRPr="00457870">
        <w:rPr>
          <w:sz w:val="20"/>
          <w:szCs w:val="20"/>
        </w:rPr>
        <w:t xml:space="preserve">, </w:t>
      </w:r>
      <w:hyperlink r:id="rId5" w:history="1">
        <w:r w:rsidRPr="00457870">
          <w:rPr>
            <w:color w:val="0000FF"/>
            <w:sz w:val="20"/>
            <w:szCs w:val="20"/>
          </w:rPr>
          <w:t>2-фермер</w:t>
        </w:r>
      </w:hyperlink>
      <w:r w:rsidRPr="00457870">
        <w:rPr>
          <w:sz w:val="20"/>
          <w:szCs w:val="20"/>
        </w:rPr>
        <w:t xml:space="preserve">, </w:t>
      </w:r>
      <w:hyperlink r:id="rId6" w:history="1">
        <w:r w:rsidRPr="00457870">
          <w:rPr>
            <w:color w:val="0000FF"/>
            <w:sz w:val="20"/>
            <w:szCs w:val="20"/>
          </w:rPr>
          <w:t>3-фермер</w:t>
        </w:r>
      </w:hyperlink>
      <w:r w:rsidRPr="00457870">
        <w:rPr>
          <w:sz w:val="20"/>
          <w:szCs w:val="20"/>
        </w:rPr>
        <w:t xml:space="preserve"> и иные формы статистической отчетности);</w:t>
      </w:r>
    </w:p>
    <w:p w:rsid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2) документы, подтверждающие фактически понесенные расходы в соответствии с </w:t>
      </w:r>
      <w:hyperlink w:anchor="Par8184" w:history="1">
        <w:r w:rsidRPr="00457870">
          <w:rPr>
            <w:color w:val="0000FF"/>
            <w:sz w:val="20"/>
            <w:szCs w:val="20"/>
          </w:rPr>
          <w:t>п. 27.1.1</w:t>
        </w:r>
      </w:hyperlink>
      <w:r w:rsidRPr="00457870">
        <w:rPr>
          <w:sz w:val="20"/>
          <w:szCs w:val="20"/>
        </w:rPr>
        <w:t xml:space="preserve"> настоящего Порядка (копии договоров, сертификатов, счетов, </w:t>
      </w:r>
      <w:r w:rsidRPr="00457870">
        <w:rPr>
          <w:sz w:val="20"/>
          <w:szCs w:val="20"/>
        </w:rPr>
        <w:lastRenderedPageBreak/>
        <w:t>расходных накладных, актов выполненных работ, актов приема-передачи материальных ценностей, ко</w:t>
      </w:r>
      <w:r>
        <w:rPr>
          <w:sz w:val="20"/>
          <w:szCs w:val="20"/>
        </w:rPr>
        <w:t>пии платежных документов и др.);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3) Копия решения художественно-экспертного совета по народным художественным промыслам об отнесении изготавливаемых изделий к изделиям народных художественных промыслов</w:t>
      </w:r>
      <w:r>
        <w:rPr>
          <w:sz w:val="18"/>
          <w:szCs w:val="18"/>
        </w:rPr>
        <w:t>.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27.3.2. Претендент на получение субсидии несет полную ответственность за достоверность представленных документов.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4" w:name="Par8208"/>
      <w:bookmarkEnd w:id="4"/>
      <w:r w:rsidRPr="009D271C">
        <w:rPr>
          <w:sz w:val="20"/>
          <w:szCs w:val="20"/>
        </w:rPr>
        <w:t>27.4. Критерии отбора заявок на получение субсидии</w:t>
      </w:r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9D271C">
          <w:rPr>
            <w:color w:val="0000FF"/>
            <w:sz w:val="20"/>
            <w:szCs w:val="20"/>
          </w:rPr>
          <w:t>п. 1.2.2.6</w:t>
        </w:r>
      </w:hyperlink>
      <w:r w:rsidRPr="009D271C">
        <w:rPr>
          <w:sz w:val="20"/>
          <w:szCs w:val="20"/>
        </w:rPr>
        <w:t xml:space="preserve"> настоящего Порядка.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5" w:name="Par8212"/>
      <w:bookmarkEnd w:id="5"/>
      <w:r w:rsidRPr="009D271C">
        <w:rPr>
          <w:sz w:val="20"/>
          <w:szCs w:val="20"/>
        </w:rPr>
        <w:t>27.5. Порядок возврата субсидии и осуществления контроля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за целевым и эффективным использованием средств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государственного бюджета Республики Саха (Якутия)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</w:t>
      </w:r>
      <w:proofErr w:type="spellStart"/>
      <w:r w:rsidRPr="009D271C">
        <w:rPr>
          <w:sz w:val="20"/>
          <w:szCs w:val="20"/>
        </w:rPr>
        <w:t>невозврате</w:t>
      </w:r>
      <w:proofErr w:type="spellEnd"/>
      <w:r w:rsidRPr="009D271C">
        <w:rPr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Министерство и орган государственного финансового контроля в соответствии со </w:t>
      </w:r>
      <w:hyperlink r:id="rId7" w:history="1">
        <w:r w:rsidRPr="009D271C">
          <w:rPr>
            <w:color w:val="0000FF"/>
            <w:sz w:val="20"/>
            <w:szCs w:val="20"/>
          </w:rPr>
          <w:t>статьей 78</w:t>
        </w:r>
      </w:hyperlink>
      <w:r w:rsidRPr="009D271C">
        <w:rPr>
          <w:sz w:val="20"/>
          <w:szCs w:val="20"/>
        </w:rPr>
        <w:t xml:space="preserve"> Бюджетного кодекса Российской Федерации осуществляет обязательную проверку: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достоверности сведений, предоставляемых претендентом на получение субсидии;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соблюдение получателем условий, целей и порядка их предоставления.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9D271C" w:rsidRDefault="009D271C" w:rsidP="00162E57">
      <w:pPr>
        <w:jc w:val="both"/>
        <w:rPr>
          <w:sz w:val="20"/>
          <w:szCs w:val="20"/>
        </w:rPr>
      </w:pP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</w:t>
      </w:r>
      <w:r w:rsidRPr="00551B47">
        <w:rPr>
          <w:b/>
          <w:sz w:val="20"/>
          <w:szCs w:val="20"/>
        </w:rPr>
        <w:lastRenderedPageBreak/>
        <w:t xml:space="preserve">подтверждающие его соответствие условиям, установленным </w:t>
      </w:r>
      <w:hyperlink r:id="rId8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457870" w:rsidRPr="00F9736C" w:rsidRDefault="00457870" w:rsidP="00457870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457870" w:rsidRDefault="00457870" w:rsidP="00457870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457870" w:rsidRPr="00F9736C" w:rsidRDefault="00457870" w:rsidP="00457870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- 30 и более - 10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от 6 до 29 - 5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от 1 до 5 - 1 балл.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457870" w:rsidRPr="00551B47" w:rsidRDefault="00457870" w:rsidP="00457870">
      <w:pPr>
        <w:rPr>
          <w:sz w:val="20"/>
          <w:szCs w:val="20"/>
        </w:rPr>
      </w:pPr>
    </w:p>
    <w:p w:rsidR="00457870" w:rsidRPr="009D271C" w:rsidRDefault="00457870" w:rsidP="00162E57">
      <w:pPr>
        <w:jc w:val="both"/>
        <w:rPr>
          <w:sz w:val="20"/>
          <w:szCs w:val="20"/>
        </w:rPr>
      </w:pPr>
    </w:p>
    <w:sectPr w:rsidR="00457870" w:rsidRPr="009D271C" w:rsidSect="00512315">
      <w:pgSz w:w="16838" w:h="11906" w:orient="landscape"/>
      <w:pgMar w:top="426" w:right="678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32F60"/>
    <w:rsid w:val="000268D2"/>
    <w:rsid w:val="00162E57"/>
    <w:rsid w:val="00187912"/>
    <w:rsid w:val="00192E16"/>
    <w:rsid w:val="00287465"/>
    <w:rsid w:val="00332F60"/>
    <w:rsid w:val="00457870"/>
    <w:rsid w:val="005108E1"/>
    <w:rsid w:val="00512315"/>
    <w:rsid w:val="005204C5"/>
    <w:rsid w:val="006252B8"/>
    <w:rsid w:val="00796A44"/>
    <w:rsid w:val="0083460C"/>
    <w:rsid w:val="00936AB0"/>
    <w:rsid w:val="00940462"/>
    <w:rsid w:val="009D271C"/>
    <w:rsid w:val="00AB4548"/>
    <w:rsid w:val="00B14DAA"/>
    <w:rsid w:val="00C45F45"/>
    <w:rsid w:val="00EF4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2E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EC2B3CD300F2199DBF0C9BE5B9E16B56AE8CB20A7CC408F381145BAE95312CD548BE9E20EA3411D2l5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E5FD14C945E88508D84A1D7BED0F696AF9A7C91302906ACB574E378DF06D576044782E9577711CEClC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E5FD14C945E88508D84A1D7BED0F696AF8AAC61B0B906ACB574E378DF06D576044782E95757B14EClEB" TargetMode="External"/><Relationship Id="rId5" Type="http://schemas.openxmlformats.org/officeDocument/2006/relationships/hyperlink" Target="consultantplus://offline/ref=2BE5FD14C945E88508D84A1D7BED0F696AF8AAC61B0B906ACB574E378DF06D576044782E95767A15ECl1B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BE5FD14C945E88508D854106D81536062F6F1CD190D98389508156ADAF96700270B216CD1797315CBDA25E7lA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1877</Words>
  <Characters>10702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11</cp:revision>
  <dcterms:created xsi:type="dcterms:W3CDTF">2013-01-21T09:26:00Z</dcterms:created>
  <dcterms:modified xsi:type="dcterms:W3CDTF">2014-08-05T00:34:00Z</dcterms:modified>
</cp:coreProperties>
</file>