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52" w:rsidRPr="00230652" w:rsidRDefault="00230652" w:rsidP="00230652">
      <w:pPr>
        <w:spacing w:after="0" w:line="404" w:lineRule="atLeast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>
        <w:rPr>
          <w:rFonts w:ascii="PFAgoraSansPro-Reg" w:eastAsia="Times New Roman" w:hAnsi="PFAgoraSansPro-Reg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17220" cy="474980"/>
            <wp:effectExtent l="19050" t="0" r="0" b="0"/>
            <wp:docPr id="1" name="Рисунок 1" descr="http://ricsakha.ru/img/com_project/logo_c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csakha.ru/img/com_project/logo_ck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Общество с ограниченной ответственностью «Центр кластерного развития»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Создано в результате реорганизац</w:t>
      </w:r>
      <w:proofErr w:type="gram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ии ООО У</w:t>
      </w:r>
      <w:proofErr w:type="gram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правляющая компания «Центр» в 2013 году и является дочерней компанией ОАО «Республиканская инвестиционная компания».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Согласно Приказу Министерства по делам предпринимательства и развития туризма Республики Саха (Якутия) и Министерства имущественных и земельных отношений Республики Саха (Якутия) от 14 марта 2013 года № П-042/П-01-18 Общество включено в Перечень организаций, образующих инфраструктуру поддержки субъектов малого и среднего предпринимательства Республики Саха (Якутия).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Основные виды деятельности: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операции с недвижимым имуществом, аренда и предоставление услуг;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управление недвижимым имуществом;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капиталовложения в собственность;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финансовое посредничество;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строительство зданий и сооружений;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подготовка к продаже, покупка и продажа собственного имущества.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Проекты, реализуемые ООО «Центр кластерного развития»: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• «Кластер производителей мебели, деревообработки и смежных отраслей»;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•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Туристко-рекреационный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кластер «Северная мозаика».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Кластер производителей мебели, деревообработки и смежных отраслей</w:t>
      </w:r>
    </w:p>
    <w:p w:rsidR="00230652" w:rsidRPr="00230652" w:rsidRDefault="00230652" w:rsidP="00230652">
      <w:pPr>
        <w:spacing w:after="0" w:line="404" w:lineRule="atLeast"/>
        <w:jc w:val="center"/>
        <w:rPr>
          <w:rFonts w:ascii="PFAgoraSansPro-Reg" w:eastAsia="Times New Roman" w:hAnsi="PFAgoraSansPro-Reg" w:cs="Times New Roman"/>
          <w:color w:val="000000"/>
          <w:sz w:val="37"/>
          <w:szCs w:val="37"/>
          <w:lang w:eastAsia="ru-RU"/>
        </w:rPr>
      </w:pPr>
      <w:r>
        <w:rPr>
          <w:rFonts w:ascii="PFAgoraSansPro-Reg" w:eastAsia="Times New Roman" w:hAnsi="PFAgoraSansPro-Reg" w:cs="Times New Roman"/>
          <w:noProof/>
          <w:color w:val="000000"/>
          <w:sz w:val="37"/>
          <w:szCs w:val="37"/>
          <w:lang w:eastAsia="ru-RU"/>
        </w:rPr>
        <w:lastRenderedPageBreak/>
        <w:drawing>
          <wp:inline distT="0" distB="0" distL="0" distR="0">
            <wp:extent cx="3811905" cy="1995170"/>
            <wp:effectExtent l="19050" t="0" r="0" b="0"/>
            <wp:docPr id="2" name="Рисунок 2" descr="http://ricsakha.ru/img/com_project/c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icsakha.ru/img/com_project/ck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199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Применение кластерного подхода – закономерный этап в развитии экономики, а его повсеместное распространение можно рассматривать в качестве главной черты экономики всех высокоразвитых стран. Его специфика заключается в том, что входящие в кластер организации, </w:t>
      </w:r>
      <w:proofErr w:type="gram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объединившись</w:t>
      </w:r>
      <w:proofErr w:type="gram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становятся более конкурентоспособными по сравнению с отдельно работающими предприятиями.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Механизм повышения конкурентоспособности основан на эффективном сочетании кооперации, распространении новых знаний, технологий и инноваций.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Кластерная политика базируется на взаимодействии между органами государственной власти и местного самоуправления, бизнесом и научно-образовательными учреждениями, что способствует взаимному совершенствованию и повышению эффективности в работе.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Учитывая природно-климатические, территориально-отраслевые и производственно-ресурсные особенности Республики Саха (Якутия) развитие кластерного направления имеет важное социально-экономическое значение и является одним из ключевых направлений развития и модернизации экономики Республики Саха (Якутия) в современных условиях.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Первым, кому в Республике Саха (Якутия) удалось воплотить в жизнь кластерный подход в сфере местного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товаропроизводства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– ООО «Центр кластерного развития».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Важным документом стала разработанная в 2009 году совместно с ОАО «Республиканская инвестиционная компания» Концепция создания и деятельности «Кластера производителей мебели, деревообработки и смежных </w:t>
      </w: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lastRenderedPageBreak/>
        <w:t>отраслей», направленная на реализацию государственной программы развития предпринимательства и поддержку местных товаропроизводителей.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Был проведен необходимый объем работ по созданию инфраструктуры: реконструкция производственных и торговых помещений, систем отопления и энергообеспечения имущественного комплекса, ранее принадлежавшего старейшему предприятию ОАО «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Сахамебель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» им. В.Г. Павлова.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Кластер занимает 9500 квадратных метров, большая часть из которых производственные цеха. Более 2000 квадратных метров занимают торговые и офисные помещения, где размещаются местные производители, выпускающие разнообразные товары, начиная от корпусной мебели до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домокомплектов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. В просторном и современном торговом центре «Уют-Центр» представлена готовая продукция.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ООО «Центром кластерного развития» подписаны соглашения с поставщиками сырья и материалов (ЛДСП и др.) о реализации продукции для резидентов кластера по ценам ниже рыночных, внедряются механизмы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аутсорсинга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и консалтинга.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ООО «Центром кластерного развития» в целях применения широкого спектра инновационных, инвестиционных и финансовых механизмов в деятельности резидентов кластера, их информационной поддержки и нормативно-правового обеспечения ведется активная работа с органами государственной и муниципальной власти, </w:t>
      </w:r>
      <w:proofErr w:type="spellStart"/>
      <w:proofErr w:type="gram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бизнес-сообществом</w:t>
      </w:r>
      <w:proofErr w:type="spellEnd"/>
      <w:proofErr w:type="gram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, коммерческими и некоммерческими организациями государственного и негосударственного сектора экономики.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Сегодня в кластере работают более 300 человек.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Предприниматели, работающие в кластере, отмечают рост эффективности производства и продаж.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Резиденты кластера в рамках взаимовыгодного сотрудничества стимулируют общее развитие и конкурентоспособность. Объединившись под одной крышей, представители малого и среднего бизнеса помогают друг другу в достижении поставленных задач, изготовлении продукции, обмениваются опытом и необходимыми материалами, арендуют друг у друга оборудование.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lastRenderedPageBreak/>
        <w:t>Ключевым фактором для получения экономического эффекта и конкурентных преимуществ является оптимизация затрат товаропроизводителей минимум на 20% за счет аренды помещений по ставке ниже рыночной, проведения совместных рекламных кампаний, сосредоточения производства, офиса и торговли в одном месте.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«Кластер производителей мебели, деревообработки и смежных отраслей» — яркий пример системного подхода к решению проблем занятости и поддержки малого и среднего бизнеса.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Кто является резидентом кластера?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Сегодня кластер представлен следующими резидентами по видам деятельности: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производство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домокомплектов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: строительная компания «Фазенда»;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производство пластиковых окон: ООО «Фабрика окон»;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производство лакокрасочной продукции: ООО «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Бэрт-Строй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производство изделий из металла: ИП Федосеев Ф.М. (САХАСТАЛЬ);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производство отделочных материалов для облицовки дома: ООО «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МасАрт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производство корпусной мебели из ЛДСП и массива дерева: ООО «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Якутскмебель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» им. В.Г.Павлова, ООО «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Прайд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», ИП Пермяков Д.К. (магазин «Артель»), дизайнерская групп</w:t>
      </w:r>
      <w:proofErr w:type="gram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а ООО</w:t>
      </w:r>
      <w:proofErr w:type="gram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«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Тривиди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», ИП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Эртюков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И.М., ИП Макаров И.Д., ИП Реев Н.В., ИП Ребров С.В.;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выращивание зелени: ИП Попова Л.Л.; пошив швейных изделий: ООО «Швея Севера»;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типография издательского дома «Наше Время»;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proofErr w:type="gram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а</w:t>
      </w:r>
      <w:proofErr w:type="gram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втомастерская «Дакар».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смежные отрасли экономики: представители малого и среднего бизнеса, объединенные по направлению «Товары для дома и офиса» - сеть магазинов готовой продукции (товары из IKEA, климатическая техника и др.).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lastRenderedPageBreak/>
        <w:t xml:space="preserve">Кроме того, на территории кластера размещаются ОАО «Венчурная компания Якутия», Якутский филиал НАЧОУ ВПО «Современная гуманитарная академия», кафедра технологий обработки драгоценных камней и металлов ФТИ СВФУ им. М.К.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Аммосова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Рекреационный комплекс «Северная мозаика»</w:t>
      </w:r>
    </w:p>
    <w:p w:rsidR="00230652" w:rsidRPr="00230652" w:rsidRDefault="00230652" w:rsidP="00230652">
      <w:pPr>
        <w:spacing w:after="0" w:line="404" w:lineRule="atLeast"/>
        <w:jc w:val="center"/>
        <w:rPr>
          <w:rFonts w:ascii="PFAgoraSansPro-Reg" w:eastAsia="Times New Roman" w:hAnsi="PFAgoraSansPro-Reg" w:cs="Times New Roman"/>
          <w:color w:val="000000"/>
          <w:sz w:val="37"/>
          <w:szCs w:val="37"/>
          <w:lang w:eastAsia="ru-RU"/>
        </w:rPr>
      </w:pPr>
      <w:r>
        <w:rPr>
          <w:rFonts w:ascii="PFAgoraSansPro-Reg" w:eastAsia="Times New Roman" w:hAnsi="PFAgoraSansPro-Reg" w:cs="Times New Roman"/>
          <w:noProof/>
          <w:color w:val="000000"/>
          <w:sz w:val="37"/>
          <w:szCs w:val="37"/>
          <w:lang w:eastAsia="ru-RU"/>
        </w:rPr>
        <w:drawing>
          <wp:inline distT="0" distB="0" distL="0" distR="0">
            <wp:extent cx="3811905" cy="974090"/>
            <wp:effectExtent l="19050" t="0" r="0" b="0"/>
            <wp:docPr id="3" name="Рисунок 3" descr="http://ricsakha.ru/img/com_project/ck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icsakha.ru/img/com_project/ckr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97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Инициатор проекта — Министерство по делам предпринимательства и развития туризма Республики Саха (Якутия).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Месторасположение кластера —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Табагинский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 мыс, местность </w:t>
      </w:r>
      <w:proofErr w:type="spell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Утелябит</w:t>
      </w:r>
      <w:proofErr w:type="spell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 xml:space="preserve">. Площадь — 20 га. Это одно из самых красивейших мест на берегу реки Лена, расположенное недалеко от столицы Якутии </w:t>
      </w:r>
      <w:proofErr w:type="gramStart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г</w:t>
      </w:r>
      <w:proofErr w:type="gramEnd"/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. Якутска.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Проект «Туристско-рекреационный кластер «Северная мозаика» реализуется по принципу государственно-частного партнерства.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Республика Саха (Якутия) вошла в число 18 российских регионов, которым выделены средства федерального бюджета на создание инфраструктуры туристско-рекреационных кластеров. Финансирование комплекса «Северная мозаика» составляет 10 млн. рублей.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jc w:val="both"/>
        <w:outlineLvl w:val="2"/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b/>
          <w:bCs/>
          <w:color w:val="000000"/>
          <w:sz w:val="27"/>
          <w:szCs w:val="27"/>
          <w:lang w:eastAsia="ru-RU"/>
        </w:rPr>
        <w:t>ООО «Центр кластерного развития»</w:t>
      </w:r>
    </w:p>
    <w:p w:rsidR="00230652" w:rsidRPr="00230652" w:rsidRDefault="00230652" w:rsidP="00230652">
      <w:pPr>
        <w:spacing w:before="100" w:beforeAutospacing="1" w:after="100" w:afterAutospacing="1" w:line="404" w:lineRule="atLeast"/>
        <w:ind w:firstLine="468"/>
        <w:jc w:val="both"/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</w:pPr>
      <w:r w:rsidRPr="00230652">
        <w:rPr>
          <w:rFonts w:ascii="PFAgoraSansPro-Reg" w:eastAsia="Times New Roman" w:hAnsi="PFAgoraSansPro-Reg" w:cs="Times New Roman"/>
          <w:color w:val="000000"/>
          <w:sz w:val="27"/>
          <w:szCs w:val="27"/>
          <w:lang w:eastAsia="ru-RU"/>
        </w:rPr>
        <w:t>является управляющей компанией проекта.</w:t>
      </w:r>
    </w:p>
    <w:p w:rsidR="00077BE0" w:rsidRDefault="00077BE0"/>
    <w:sectPr w:rsidR="00077BE0" w:rsidSect="00077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AgoraSansPro-Re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30652"/>
    <w:rsid w:val="00077BE0"/>
    <w:rsid w:val="00230652"/>
    <w:rsid w:val="0064356F"/>
    <w:rsid w:val="009A4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BE0"/>
  </w:style>
  <w:style w:type="paragraph" w:styleId="3">
    <w:name w:val="heading 3"/>
    <w:basedOn w:val="a"/>
    <w:link w:val="30"/>
    <w:uiPriority w:val="9"/>
    <w:qFormat/>
    <w:rsid w:val="002306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06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30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0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6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6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4452">
          <w:marLeft w:val="0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4528">
          <w:marLeft w:val="0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1035</Words>
  <Characters>5903</Characters>
  <Application>Microsoft Office Word</Application>
  <DocSecurity>0</DocSecurity>
  <Lines>49</Lines>
  <Paragraphs>13</Paragraphs>
  <ScaleCrop>false</ScaleCrop>
  <Company>123</Company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2015-11-02T00:39:00Z</dcterms:created>
  <dcterms:modified xsi:type="dcterms:W3CDTF">2015-11-02T00:40:00Z</dcterms:modified>
</cp:coreProperties>
</file>